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keepNext w:val="1"/>
        <w:keepLines w:val="1"/>
        <w:widowControl w:val="0"/>
        <w:spacing w:after="0" w:line="240" w:lineRule="exact"/>
        <w:ind/>
        <w:jc w:val="both"/>
        <w:outlineLvl w:val="0"/>
        <w:rPr>
          <w:rFonts w:ascii="Times New Roman" w:hAnsi="Times New Roman"/>
          <w:b w:val="1"/>
          <w:sz w:val="28"/>
          <w:highlight w:val="white"/>
        </w:rPr>
      </w:pP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Лукояновского</w:t>
      </w:r>
      <w:r>
        <w:rPr>
          <w:rFonts w:ascii="Times New Roman" w:hAnsi="Times New Roman"/>
          <w:sz w:val="28"/>
        </w:rPr>
        <w:t xml:space="preserve"> района в рамках надзорной деятельности проведена проверка соблюдения требований федерального законодательства при осуществлении перевозок по маршруту регулярных перевозок ООО «Прогресс»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В соответствии с положениями ст.ст.28 и 34 Бюджетного кодекса Российской Федерации (далее - БК РФ) одним из принципов, на которых основана бюджетная система Российской Федерации является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14:paraId="06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ч. 2  ст. 14 Федерального закона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 осуществление регулярных перевозок пассажиров по регулируемым тарифам обеспечивается по средством заключения </w:t>
      </w:r>
      <w:r>
        <w:rPr>
          <w:rFonts w:ascii="Times New Roman" w:hAnsi="Times New Roman"/>
          <w:color w:val="000000"/>
          <w:sz w:val="28"/>
        </w:rPr>
        <w:t xml:space="preserve">полномоченным органом исполнительной власти  или уполномоченным органом местного самоуправления либо иным государственным или муниципальным заказчиком государственного </w:t>
      </w:r>
      <w:r>
        <w:rPr>
          <w:rFonts w:ascii="Times New Roman" w:hAnsi="Times New Roman"/>
          <w:color w:val="000000"/>
          <w:sz w:val="28"/>
        </w:rPr>
        <w:t>или муниципального контракта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закона.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силу</w:t>
      </w:r>
      <w:r>
        <w:rPr>
          <w:rFonts w:ascii="Times New Roman" w:hAnsi="Times New Roman"/>
          <w:color w:val="000000"/>
          <w:sz w:val="28"/>
        </w:rPr>
        <w:t xml:space="preserve"> статьи 7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Нижегородской области от 01.02.2017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11-З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</w:t>
      </w:r>
      <w:r>
        <w:rPr>
          <w:rFonts w:ascii="Times New Roman" w:hAnsi="Times New Roman"/>
          <w:color w:val="000000"/>
          <w:sz w:val="28"/>
        </w:rPr>
        <w:t xml:space="preserve">                                        </w:t>
      </w:r>
      <w:r>
        <w:rPr>
          <w:rFonts w:ascii="Times New Roman" w:hAnsi="Times New Roman"/>
          <w:color w:val="000000"/>
          <w:sz w:val="28"/>
        </w:rPr>
        <w:t>в Нижегородской области</w:t>
      </w:r>
      <w:r>
        <w:rPr>
          <w:rFonts w:ascii="Times New Roman" w:hAnsi="Times New Roman"/>
          <w:color w:val="000000"/>
          <w:sz w:val="28"/>
        </w:rPr>
        <w:t>» о</w:t>
      </w:r>
      <w:r>
        <w:rPr>
          <w:rFonts w:ascii="Times New Roman" w:hAnsi="Times New Roman"/>
          <w:color w:val="000000"/>
          <w:sz w:val="28"/>
        </w:rPr>
        <w:t>существление регулярных перевозок пассажиров по регулируемым тари</w:t>
      </w:r>
      <w:r>
        <w:rPr>
          <w:rFonts w:ascii="Times New Roman" w:hAnsi="Times New Roman"/>
          <w:color w:val="000000"/>
          <w:sz w:val="28"/>
        </w:rPr>
        <w:t xml:space="preserve">фам обеспечивается в том числе посредством </w:t>
      </w:r>
      <w:r>
        <w:rPr>
          <w:rFonts w:ascii="Times New Roman" w:hAnsi="Times New Roman"/>
          <w:color w:val="000000"/>
          <w:sz w:val="28"/>
        </w:rPr>
        <w:t xml:space="preserve">заключения уполномоченным органом исполнительной власти Нижегородской области или уполномоченным органом местного самоуправления либо иным государственным или муниципальным заказчиком государственного </w:t>
      </w:r>
      <w:r>
        <w:rPr>
          <w:rFonts w:ascii="Times New Roman" w:hAnsi="Times New Roman"/>
          <w:color w:val="000000"/>
          <w:sz w:val="28"/>
        </w:rPr>
        <w:t>или муниципального контракта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>
        <w:rPr>
          <w:rFonts w:ascii="Times New Roman" w:hAnsi="Times New Roman"/>
          <w:color w:val="000000"/>
          <w:sz w:val="28"/>
        </w:rPr>
        <w:t>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Предметом государственного (муниципального) контракта является выполнение юридическим лицом, индивидуальным </w:t>
      </w:r>
      <w:r>
        <w:rPr>
          <w:rFonts w:ascii="Times New Roman" w:hAnsi="Times New Roman"/>
          <w:color w:val="000000"/>
          <w:sz w:val="28"/>
        </w:rPr>
        <w:t xml:space="preserve">предпринимателем,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</w:rPr>
        <w:t xml:space="preserve">с которыми заключен государственный (муниципальный) контракт, работ, связанных с осуществлением регулярных перевозок по регулируемым тарифам, в соответствии с требованиями, установленными государственным </w:t>
      </w:r>
      <w:r>
        <w:rPr>
          <w:rFonts w:ascii="Times New Roman" w:hAnsi="Times New Roman"/>
          <w:color w:val="000000"/>
          <w:sz w:val="28"/>
        </w:rPr>
        <w:t>или муниципальным заказчиком.</w:t>
      </w:r>
    </w:p>
    <w:p w14:paraId="09000000">
      <w:pPr>
        <w:pStyle w:val="Style_3"/>
        <w:widowControl w:val="0"/>
        <w:spacing w:line="240" w:lineRule="auto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силу ст.309 Гражданского кодекса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14:paraId="0A000000">
      <w:pPr>
        <w:pStyle w:val="Style_3"/>
        <w:widowControl w:val="0"/>
        <w:spacing w:line="240" w:lineRule="auto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sz w:val="28"/>
        </w:rPr>
        <w:t xml:space="preserve">становлено, что 06.04.2022 администрацией города Лукоянова Лукояновского муниципального района Нижегородской области  выдано свидетельство об осуществлении перевозок по маршруту регулярных перевозок ООО «Прогресс». </w:t>
      </w:r>
    </w:p>
    <w:p w14:paraId="0B000000">
      <w:pPr>
        <w:pStyle w:val="Style_3"/>
        <w:widowControl w:val="0"/>
        <w:spacing w:line="240" w:lineRule="auto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п. 3 свидетельства в маршрут №1 включены остановочные пункты: Автохозяйство, Магазин №13, пл. Мира, Магазин №11, Плотина, Магазин, Нефтебаза, Автостанция, База, Лицей, УЗ 62-20, Микрорайон №2, Школа, Пельменная, Шандровский переезд, Ульяново, вместе с тем, у</w:t>
      </w:r>
      <w:r>
        <w:rPr>
          <w:rFonts w:ascii="Times New Roman" w:hAnsi="Times New Roman"/>
          <w:sz w:val="28"/>
        </w:rPr>
        <w:t>становлено, что ООО «Прогресс» не доезжает до остановочных пунктов Шандровский переезд, Ульяново, осуществляя разворот автобуса на остановочном пункте «Пельменная»,</w:t>
      </w:r>
      <w:r>
        <w:rPr>
          <w:rFonts w:ascii="Times New Roman" w:hAnsi="Times New Roman"/>
          <w:sz w:val="28"/>
        </w:rPr>
        <w:t xml:space="preserve"> в связи с чем ООО «Прогресс» не выполняет условия свидетельства, тем самым нарушая права граждан.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проверки, внесено представление, которое рассмотрено и удовлетворено.</w:t>
      </w:r>
    </w:p>
    <w:sectPr>
      <w:headerReference r:id="rId1" w:type="default"/>
      <w:pgSz w:h="16838" w:orient="portrait" w:w="11906"/>
      <w:pgMar w:bottom="567" w:footer="708" w:gutter="0" w:header="708" w:left="1418" w:right="566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3" w:type="paragraph">
    <w:name w:val="Body Text"/>
    <w:basedOn w:val="Style_2"/>
    <w:link w:val="Style_3_ch"/>
    <w:pPr>
      <w:widowControl w:val="0"/>
      <w:spacing w:after="120" w:line="240" w:lineRule="auto"/>
      <w:ind/>
    </w:pPr>
    <w:rPr>
      <w:rFonts w:ascii="Times New Roman" w:hAnsi="Times New Roman"/>
      <w:sz w:val="24"/>
    </w:rPr>
  </w:style>
  <w:style w:styleId="Style_3_ch" w:type="character">
    <w:name w:val="Body Text"/>
    <w:basedOn w:val="Style_2_ch"/>
    <w:link w:val="Style_3"/>
    <w:rPr>
      <w:rFonts w:ascii="Times New Roman" w:hAnsi="Times New Roman"/>
      <w:sz w:val="24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2_ch"/>
    <w:link w:val="Style_10"/>
  </w:style>
  <w:style w:styleId="Style_11" w:type="paragraph">
    <w:name w:val="List Paragraph"/>
    <w:basedOn w:val="Style_2"/>
    <w:link w:val="Style_11_ch"/>
    <w:pPr>
      <w:widowControl w:val="0"/>
      <w:ind w:firstLine="0"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2"/>
    <w:link w:val="Style_13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No Spacing"/>
    <w:link w:val="Style_14_ch"/>
    <w:pPr>
      <w:widowControl w:val="0"/>
      <w:spacing w:after="0" w:line="240" w:lineRule="auto"/>
      <w:ind/>
    </w:pPr>
    <w:rPr>
      <w:rFonts w:ascii="Calibri" w:hAnsi="Calibri"/>
    </w:rPr>
  </w:style>
  <w:style w:styleId="Style_14_ch" w:type="character">
    <w:name w:val="No Spacing"/>
    <w:link w:val="Style_14"/>
    <w:rPr>
      <w:rFonts w:ascii="Calibri" w:hAnsi="Calibri"/>
    </w:rPr>
  </w:style>
  <w:style w:styleId="Style_15" w:type="paragraph">
    <w:name w:val="heading 5"/>
    <w:next w:val="Style_2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2025-12-22T06:51:33Z</dcterms:created>
  <dcterms:modified xsi:type="dcterms:W3CDTF">2025-12-22T06:51:33Z</dcterms:modified>
</cp:coreProperties>
</file>